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pStyle w:val="Heading1"/>
        <w:keepNext w:val="0"/>
        <w:keepLines w:val="0"/>
        <w:spacing w:after="240" w:before="0" w:line="288" w:lineRule="auto"/>
        <w:ind w:left="1440" w:hanging="720"/>
        <w:jc w:val="center"/>
        <w:rPr>
          <w:smallCaps w:val="1"/>
          <w:sz w:val="32"/>
          <w:szCs w:val="32"/>
        </w:rPr>
      </w:pPr>
      <w:bookmarkStart w:colFirst="0" w:colLast="0" w:name="_gjdgxs" w:id="0"/>
      <w:bookmarkEnd w:id="0"/>
      <w:r w:rsidDel="00000000" w:rsidR="00000000" w:rsidRPr="00000000">
        <w:rPr>
          <w:smallCaps w:val="1"/>
          <w:sz w:val="32"/>
          <w:szCs w:val="32"/>
          <w:rtl w:val="0"/>
        </w:rPr>
        <w:t xml:space="preserve">GISSV POLICY </w:t>
      </w:r>
      <w:r w:rsidDel="00000000" w:rsidR="00000000" w:rsidRPr="00000000">
        <w:rPr>
          <w:smallCaps w:val="1"/>
          <w:sz w:val="32"/>
          <w:szCs w:val="32"/>
          <w:rtl w:val="0"/>
        </w:rPr>
        <w:t xml:space="preserve"> FOR STUDENT COVID-19 SYMPTOM SCREENING</w:t>
      </w:r>
    </w:p>
    <w:p w:rsidR="00000000" w:rsidDel="00000000" w:rsidP="00000000" w:rsidRDefault="00000000" w:rsidRPr="00000000" w14:paraId="00000004">
      <w:pPr>
        <w:spacing w:after="160" w:line="310" w:lineRule="auto"/>
        <w:rPr>
          <w:sz w:val="20"/>
          <w:szCs w:val="20"/>
        </w:rPr>
      </w:pPr>
      <w:r w:rsidDel="00000000" w:rsidR="00000000" w:rsidRPr="00000000">
        <w:rPr>
          <w:sz w:val="20"/>
          <w:szCs w:val="20"/>
          <w:rtl w:val="0"/>
        </w:rPr>
        <w:t xml:space="preserve">The School adopts this Student COVID-19 Symptom Screening Policy pursuant to guidance and reopening plans from the Centers for Disease Control (“CDC”), California Department of Public Health, California Department of Education, and local public health officials. This policy will remain in place until further notice. </w:t>
      </w:r>
    </w:p>
    <w:p w:rsidR="00000000" w:rsidDel="00000000" w:rsidP="00000000" w:rsidRDefault="00000000" w:rsidRPr="00000000" w14:paraId="00000005">
      <w:pPr>
        <w:spacing w:after="160" w:line="310" w:lineRule="auto"/>
        <w:rPr>
          <w:sz w:val="20"/>
          <w:szCs w:val="20"/>
        </w:rPr>
      </w:pPr>
      <w:r w:rsidDel="00000000" w:rsidR="00000000" w:rsidRPr="00000000">
        <w:rPr>
          <w:sz w:val="20"/>
          <w:szCs w:val="20"/>
          <w:rtl w:val="0"/>
        </w:rPr>
        <w:t xml:space="preserve">The School asks that all parents carefully review this protocol  with their students and caregivers. As used in this policy, a “parent” refers to a parent, caregiver, legal guardian, or other adult family member conducting school drop-offs or pick-ups. </w:t>
      </w:r>
    </w:p>
    <w:p w:rsidR="00000000" w:rsidDel="00000000" w:rsidP="00000000" w:rsidRDefault="00000000" w:rsidRPr="00000000" w14:paraId="00000006">
      <w:pPr>
        <w:numPr>
          <w:ilvl w:val="0"/>
          <w:numId w:val="2"/>
        </w:numPr>
        <w:spacing w:line="259" w:lineRule="auto"/>
        <w:ind w:left="720" w:hanging="360"/>
        <w:rPr>
          <w:sz w:val="20"/>
          <w:szCs w:val="20"/>
        </w:rPr>
      </w:pPr>
      <w:r w:rsidDel="00000000" w:rsidR="00000000" w:rsidRPr="00000000">
        <w:rPr>
          <w:b w:val="1"/>
          <w:sz w:val="20"/>
          <w:szCs w:val="20"/>
          <w:u w:val="single"/>
          <w:rtl w:val="0"/>
        </w:rPr>
        <w:t xml:space="preserve">Symptoms Associated with COVID-19</w:t>
      </w:r>
      <w:r w:rsidDel="00000000" w:rsidR="00000000" w:rsidRPr="00000000">
        <w:rPr>
          <w:rtl w:val="0"/>
        </w:rPr>
      </w:r>
    </w:p>
    <w:p w:rsidR="00000000" w:rsidDel="00000000" w:rsidP="00000000" w:rsidRDefault="00000000" w:rsidRPr="00000000" w14:paraId="00000007">
      <w:pPr>
        <w:spacing w:after="160" w:line="310" w:lineRule="auto"/>
        <w:ind w:firstLine="640"/>
        <w:rPr>
          <w:sz w:val="20"/>
          <w:szCs w:val="20"/>
        </w:rPr>
      </w:pPr>
      <w:r w:rsidDel="00000000" w:rsidR="00000000" w:rsidRPr="00000000">
        <w:rPr>
          <w:sz w:val="20"/>
          <w:szCs w:val="20"/>
          <w:rtl w:val="0"/>
        </w:rPr>
        <w:t xml:space="preserve">The CDC currently identifies the following symptoms as being associated with COVID-19: </w:t>
      </w:r>
    </w:p>
    <w:p w:rsidR="00000000" w:rsidDel="00000000" w:rsidP="00000000" w:rsidRDefault="00000000" w:rsidRPr="00000000" w14:paraId="00000008">
      <w:pPr>
        <w:numPr>
          <w:ilvl w:val="0"/>
          <w:numId w:val="3"/>
        </w:numPr>
        <w:spacing w:line="259" w:lineRule="auto"/>
        <w:ind w:left="1080" w:hanging="360"/>
        <w:rPr>
          <w:sz w:val="20"/>
          <w:szCs w:val="20"/>
        </w:rPr>
      </w:pPr>
      <w:r w:rsidDel="00000000" w:rsidR="00000000" w:rsidRPr="00000000">
        <w:rPr>
          <w:sz w:val="20"/>
          <w:szCs w:val="20"/>
          <w:rtl w:val="0"/>
        </w:rPr>
        <w:t xml:space="preserve">Fever, defined as 100.4 degrees Fahrenheit (37.8 degrees C) or higher</w:t>
      </w:r>
    </w:p>
    <w:p w:rsidR="00000000" w:rsidDel="00000000" w:rsidP="00000000" w:rsidRDefault="00000000" w:rsidRPr="00000000" w14:paraId="00000009">
      <w:pPr>
        <w:numPr>
          <w:ilvl w:val="0"/>
          <w:numId w:val="3"/>
        </w:numPr>
        <w:spacing w:line="259" w:lineRule="auto"/>
        <w:ind w:left="1080" w:hanging="360"/>
        <w:rPr>
          <w:sz w:val="20"/>
          <w:szCs w:val="20"/>
        </w:rPr>
      </w:pPr>
      <w:r w:rsidDel="00000000" w:rsidR="00000000" w:rsidRPr="00000000">
        <w:rPr>
          <w:sz w:val="20"/>
          <w:szCs w:val="20"/>
          <w:rtl w:val="0"/>
        </w:rPr>
        <w:t xml:space="preserve">Cough</w:t>
      </w:r>
    </w:p>
    <w:p w:rsidR="00000000" w:rsidDel="00000000" w:rsidP="00000000" w:rsidRDefault="00000000" w:rsidRPr="00000000" w14:paraId="0000000A">
      <w:pPr>
        <w:numPr>
          <w:ilvl w:val="0"/>
          <w:numId w:val="3"/>
        </w:numPr>
        <w:spacing w:line="259" w:lineRule="auto"/>
        <w:ind w:left="1080" w:hanging="360"/>
        <w:rPr>
          <w:sz w:val="20"/>
          <w:szCs w:val="20"/>
        </w:rPr>
      </w:pPr>
      <w:r w:rsidDel="00000000" w:rsidR="00000000" w:rsidRPr="00000000">
        <w:rPr>
          <w:sz w:val="20"/>
          <w:szCs w:val="20"/>
          <w:rtl w:val="0"/>
        </w:rPr>
        <w:t xml:space="preserve">Shortness of breath or difficulty breathing</w:t>
      </w:r>
    </w:p>
    <w:p w:rsidR="00000000" w:rsidDel="00000000" w:rsidP="00000000" w:rsidRDefault="00000000" w:rsidRPr="00000000" w14:paraId="0000000B">
      <w:pPr>
        <w:numPr>
          <w:ilvl w:val="0"/>
          <w:numId w:val="3"/>
        </w:numPr>
        <w:spacing w:line="259" w:lineRule="auto"/>
        <w:ind w:left="1080" w:hanging="360"/>
        <w:rPr>
          <w:sz w:val="20"/>
          <w:szCs w:val="20"/>
        </w:rPr>
      </w:pPr>
      <w:r w:rsidDel="00000000" w:rsidR="00000000" w:rsidRPr="00000000">
        <w:rPr>
          <w:sz w:val="20"/>
          <w:szCs w:val="20"/>
          <w:rtl w:val="0"/>
        </w:rPr>
        <w:t xml:space="preserve">Chills</w:t>
      </w:r>
    </w:p>
    <w:p w:rsidR="00000000" w:rsidDel="00000000" w:rsidP="00000000" w:rsidRDefault="00000000" w:rsidRPr="00000000" w14:paraId="0000000C">
      <w:pPr>
        <w:numPr>
          <w:ilvl w:val="0"/>
          <w:numId w:val="3"/>
        </w:numPr>
        <w:spacing w:line="259" w:lineRule="auto"/>
        <w:ind w:left="1080" w:hanging="360"/>
        <w:rPr>
          <w:sz w:val="20"/>
          <w:szCs w:val="20"/>
        </w:rPr>
      </w:pPr>
      <w:r w:rsidDel="00000000" w:rsidR="00000000" w:rsidRPr="00000000">
        <w:rPr>
          <w:sz w:val="20"/>
          <w:szCs w:val="20"/>
          <w:rtl w:val="0"/>
        </w:rPr>
        <w:t xml:space="preserve">Fatigue</w:t>
      </w:r>
    </w:p>
    <w:p w:rsidR="00000000" w:rsidDel="00000000" w:rsidP="00000000" w:rsidRDefault="00000000" w:rsidRPr="00000000" w14:paraId="0000000D">
      <w:pPr>
        <w:numPr>
          <w:ilvl w:val="0"/>
          <w:numId w:val="3"/>
        </w:numPr>
        <w:spacing w:line="259" w:lineRule="auto"/>
        <w:ind w:left="1080" w:hanging="360"/>
        <w:rPr>
          <w:sz w:val="20"/>
          <w:szCs w:val="20"/>
        </w:rPr>
      </w:pPr>
      <w:r w:rsidDel="00000000" w:rsidR="00000000" w:rsidRPr="00000000">
        <w:rPr>
          <w:sz w:val="20"/>
          <w:szCs w:val="20"/>
          <w:rtl w:val="0"/>
        </w:rPr>
        <w:t xml:space="preserve">Muscle or body aches</w:t>
      </w:r>
    </w:p>
    <w:p w:rsidR="00000000" w:rsidDel="00000000" w:rsidP="00000000" w:rsidRDefault="00000000" w:rsidRPr="00000000" w14:paraId="0000000E">
      <w:pPr>
        <w:numPr>
          <w:ilvl w:val="0"/>
          <w:numId w:val="3"/>
        </w:numPr>
        <w:spacing w:line="259" w:lineRule="auto"/>
        <w:ind w:left="1080" w:hanging="360"/>
        <w:rPr>
          <w:sz w:val="20"/>
          <w:szCs w:val="20"/>
        </w:rPr>
      </w:pPr>
      <w:r w:rsidDel="00000000" w:rsidR="00000000" w:rsidRPr="00000000">
        <w:rPr>
          <w:sz w:val="20"/>
          <w:szCs w:val="20"/>
          <w:rtl w:val="0"/>
        </w:rPr>
        <w:t xml:space="preserve">Headache</w:t>
      </w:r>
    </w:p>
    <w:p w:rsidR="00000000" w:rsidDel="00000000" w:rsidP="00000000" w:rsidRDefault="00000000" w:rsidRPr="00000000" w14:paraId="0000000F">
      <w:pPr>
        <w:numPr>
          <w:ilvl w:val="0"/>
          <w:numId w:val="3"/>
        </w:numPr>
        <w:spacing w:line="259" w:lineRule="auto"/>
        <w:ind w:left="1080" w:hanging="360"/>
        <w:rPr>
          <w:sz w:val="20"/>
          <w:szCs w:val="20"/>
        </w:rPr>
      </w:pPr>
      <w:r w:rsidDel="00000000" w:rsidR="00000000" w:rsidRPr="00000000">
        <w:rPr>
          <w:sz w:val="20"/>
          <w:szCs w:val="20"/>
          <w:rtl w:val="0"/>
        </w:rPr>
        <w:t xml:space="preserve">Sore throat</w:t>
      </w:r>
    </w:p>
    <w:p w:rsidR="00000000" w:rsidDel="00000000" w:rsidP="00000000" w:rsidRDefault="00000000" w:rsidRPr="00000000" w14:paraId="00000010">
      <w:pPr>
        <w:numPr>
          <w:ilvl w:val="0"/>
          <w:numId w:val="3"/>
        </w:numPr>
        <w:spacing w:line="259" w:lineRule="auto"/>
        <w:ind w:left="1080" w:hanging="360"/>
        <w:rPr>
          <w:sz w:val="20"/>
          <w:szCs w:val="20"/>
        </w:rPr>
      </w:pPr>
      <w:r w:rsidDel="00000000" w:rsidR="00000000" w:rsidRPr="00000000">
        <w:rPr>
          <w:sz w:val="20"/>
          <w:szCs w:val="20"/>
          <w:rtl w:val="0"/>
        </w:rPr>
        <w:t xml:space="preserve">New loss of taste or smell</w:t>
      </w:r>
    </w:p>
    <w:p w:rsidR="00000000" w:rsidDel="00000000" w:rsidP="00000000" w:rsidRDefault="00000000" w:rsidRPr="00000000" w14:paraId="00000011">
      <w:pPr>
        <w:numPr>
          <w:ilvl w:val="0"/>
          <w:numId w:val="3"/>
        </w:numPr>
        <w:spacing w:line="259" w:lineRule="auto"/>
        <w:ind w:left="1080" w:hanging="360"/>
        <w:rPr>
          <w:sz w:val="20"/>
          <w:szCs w:val="20"/>
        </w:rPr>
      </w:pPr>
      <w:r w:rsidDel="00000000" w:rsidR="00000000" w:rsidRPr="00000000">
        <w:rPr>
          <w:sz w:val="20"/>
          <w:szCs w:val="20"/>
          <w:rtl w:val="0"/>
        </w:rPr>
        <w:t xml:space="preserve">Congestion or runny nose</w:t>
      </w:r>
    </w:p>
    <w:p w:rsidR="00000000" w:rsidDel="00000000" w:rsidP="00000000" w:rsidRDefault="00000000" w:rsidRPr="00000000" w14:paraId="00000012">
      <w:pPr>
        <w:numPr>
          <w:ilvl w:val="0"/>
          <w:numId w:val="3"/>
        </w:numPr>
        <w:spacing w:line="259" w:lineRule="auto"/>
        <w:ind w:left="1080" w:hanging="360"/>
        <w:rPr>
          <w:sz w:val="20"/>
          <w:szCs w:val="20"/>
        </w:rPr>
      </w:pPr>
      <w:r w:rsidDel="00000000" w:rsidR="00000000" w:rsidRPr="00000000">
        <w:rPr>
          <w:sz w:val="20"/>
          <w:szCs w:val="20"/>
          <w:rtl w:val="0"/>
        </w:rPr>
        <w:t xml:space="preserve">Nausea or vomiting</w:t>
      </w:r>
    </w:p>
    <w:p w:rsidR="00000000" w:rsidDel="00000000" w:rsidP="00000000" w:rsidRDefault="00000000" w:rsidRPr="00000000" w14:paraId="00000013">
      <w:pPr>
        <w:numPr>
          <w:ilvl w:val="0"/>
          <w:numId w:val="3"/>
        </w:numPr>
        <w:spacing w:line="259" w:lineRule="auto"/>
        <w:ind w:left="1080" w:hanging="360"/>
        <w:rPr>
          <w:sz w:val="20"/>
          <w:szCs w:val="20"/>
        </w:rPr>
      </w:pPr>
      <w:r w:rsidDel="00000000" w:rsidR="00000000" w:rsidRPr="00000000">
        <w:rPr>
          <w:sz w:val="20"/>
          <w:szCs w:val="20"/>
          <w:rtl w:val="0"/>
        </w:rPr>
        <w:t xml:space="preserve">Diarrhea </w:t>
      </w:r>
    </w:p>
    <w:p w:rsidR="00000000" w:rsidDel="00000000" w:rsidP="00000000" w:rsidRDefault="00000000" w:rsidRPr="00000000" w14:paraId="00000014">
      <w:pPr>
        <w:spacing w:line="259" w:lineRule="auto"/>
        <w:rPr>
          <w:sz w:val="20"/>
          <w:szCs w:val="20"/>
        </w:rPr>
      </w:pPr>
      <w:r w:rsidDel="00000000" w:rsidR="00000000" w:rsidRPr="00000000">
        <w:rPr>
          <w:rtl w:val="0"/>
        </w:rPr>
      </w:r>
    </w:p>
    <w:p w:rsidR="00000000" w:rsidDel="00000000" w:rsidP="00000000" w:rsidRDefault="00000000" w:rsidRPr="00000000" w14:paraId="00000015">
      <w:pPr>
        <w:spacing w:after="160" w:line="310" w:lineRule="auto"/>
        <w:rPr>
          <w:sz w:val="20"/>
          <w:szCs w:val="20"/>
        </w:rPr>
      </w:pPr>
      <w:r w:rsidDel="00000000" w:rsidR="00000000" w:rsidRPr="00000000">
        <w:rPr>
          <w:sz w:val="20"/>
          <w:szCs w:val="20"/>
          <w:rtl w:val="0"/>
        </w:rPr>
        <w:t xml:space="preserve">Each of these symptoms is hereinafter referred to as a “symptom associated with COVID-19.” This list does not include all possible symptoms associated with COVID-19, and the School may update this list as the CDC identifies additional or different symptoms. </w:t>
      </w:r>
    </w:p>
    <w:p w:rsidR="00000000" w:rsidDel="00000000" w:rsidP="00000000" w:rsidRDefault="00000000" w:rsidRPr="00000000" w14:paraId="00000016">
      <w:pPr>
        <w:numPr>
          <w:ilvl w:val="0"/>
          <w:numId w:val="6"/>
        </w:numPr>
        <w:spacing w:line="259" w:lineRule="auto"/>
        <w:ind w:left="720" w:hanging="360"/>
        <w:rPr>
          <w:sz w:val="20"/>
          <w:szCs w:val="20"/>
        </w:rPr>
      </w:pPr>
      <w:r w:rsidDel="00000000" w:rsidR="00000000" w:rsidRPr="00000000">
        <w:rPr>
          <w:b w:val="1"/>
          <w:sz w:val="20"/>
          <w:szCs w:val="20"/>
          <w:u w:val="single"/>
          <w:rtl w:val="0"/>
        </w:rPr>
        <w:t xml:space="preserve">Self-Screening and Self-Reporting Obligations </w:t>
      </w:r>
      <w:r w:rsidDel="00000000" w:rsidR="00000000" w:rsidRPr="00000000">
        <w:rPr>
          <w:rtl w:val="0"/>
        </w:rPr>
      </w:r>
    </w:p>
    <w:p w:rsidR="00000000" w:rsidDel="00000000" w:rsidP="00000000" w:rsidRDefault="00000000" w:rsidRPr="00000000" w14:paraId="00000017">
      <w:pPr>
        <w:spacing w:after="160" w:line="310" w:lineRule="auto"/>
        <w:rPr>
          <w:sz w:val="20"/>
          <w:szCs w:val="20"/>
        </w:rPr>
      </w:pPr>
      <w:r w:rsidDel="00000000" w:rsidR="00000000" w:rsidRPr="00000000">
        <w:rPr>
          <w:sz w:val="20"/>
          <w:szCs w:val="20"/>
          <w:rtl w:val="0"/>
        </w:rPr>
        <w:t xml:space="preserve">Parents must screen students daily by checking their temperature and observing for other symptoms associated with COVID-19 in the morning prior to drop off.  Parents must keep their student at home if the student exhibits one or more symptoms associated with COVID-19 and notify the School of the reason for the student’s absence. Students who report symptoms associated with COVID-19 may return to School campus after they meet the requirements set forth in and fill in GISSV CERTIFICATION FOR STUDENT RETURNING TO SCHOOL CAMPUS AFTER COVID-19 SYMPTOMS, POSITIVE TEST RESULT, OR EXPOSURE.</w:t>
      </w:r>
    </w:p>
    <w:p w:rsidR="00000000" w:rsidDel="00000000" w:rsidP="00000000" w:rsidRDefault="00000000" w:rsidRPr="00000000" w14:paraId="00000018">
      <w:pPr>
        <w:spacing w:after="160" w:line="310" w:lineRule="auto"/>
        <w:rPr>
          <w:sz w:val="20"/>
          <w:szCs w:val="20"/>
        </w:rPr>
      </w:pPr>
      <w:r w:rsidDel="00000000" w:rsidR="00000000" w:rsidRPr="00000000">
        <w:rPr>
          <w:sz w:val="20"/>
          <w:szCs w:val="20"/>
          <w:rtl w:val="0"/>
        </w:rPr>
        <w:t xml:space="preserve">In addition to daily self-screenings, parents and students must report the following information and remain at home as recommended by the CDC:</w:t>
      </w:r>
    </w:p>
    <w:p w:rsidR="00000000" w:rsidDel="00000000" w:rsidP="00000000" w:rsidRDefault="00000000" w:rsidRPr="00000000" w14:paraId="00000019">
      <w:pPr>
        <w:numPr>
          <w:ilvl w:val="0"/>
          <w:numId w:val="4"/>
        </w:numPr>
        <w:spacing w:line="259" w:lineRule="auto"/>
        <w:ind w:left="1360" w:hanging="360"/>
        <w:rPr>
          <w:sz w:val="20"/>
          <w:szCs w:val="20"/>
        </w:rPr>
      </w:pPr>
      <w:r w:rsidDel="00000000" w:rsidR="00000000" w:rsidRPr="00000000">
        <w:rPr>
          <w:sz w:val="20"/>
          <w:szCs w:val="20"/>
          <w:rtl w:val="0"/>
        </w:rPr>
        <w:t xml:space="preserve">If they or any member of their household have traveled outside of the country, they may not return to the School campus for 14 days after they return from international travel.</w:t>
        <w:br w:type="textWrapping"/>
      </w:r>
    </w:p>
    <w:p w:rsidR="00000000" w:rsidDel="00000000" w:rsidP="00000000" w:rsidRDefault="00000000" w:rsidRPr="00000000" w14:paraId="0000001A">
      <w:pPr>
        <w:numPr>
          <w:ilvl w:val="0"/>
          <w:numId w:val="4"/>
        </w:numPr>
        <w:spacing w:line="259" w:lineRule="auto"/>
        <w:ind w:left="1360" w:hanging="360"/>
        <w:rPr>
          <w:sz w:val="20"/>
          <w:szCs w:val="20"/>
        </w:rPr>
      </w:pPr>
      <w:r w:rsidDel="00000000" w:rsidR="00000000" w:rsidRPr="00000000">
        <w:rPr>
          <w:sz w:val="20"/>
          <w:szCs w:val="20"/>
          <w:rtl w:val="0"/>
        </w:rPr>
        <w:t xml:space="preserve">If they had close contact with someone who was ill with confirmed COVID-19, they may not return to the School campus until 14 days after the last date of close contact.  According to the CDC: “Close contact” means being within six (6) feet of an individual for at total of at least 15 minutes.</w:t>
      </w:r>
    </w:p>
    <w:p w:rsidR="00000000" w:rsidDel="00000000" w:rsidP="00000000" w:rsidRDefault="00000000" w:rsidRPr="00000000" w14:paraId="0000001B">
      <w:pPr>
        <w:spacing w:after="160" w:line="259" w:lineRule="auto"/>
        <w:ind w:left="1440" w:hanging="720"/>
        <w:rPr>
          <w:sz w:val="20"/>
          <w:szCs w:val="20"/>
        </w:rPr>
      </w:pPr>
      <w:r w:rsidDel="00000000" w:rsidR="00000000" w:rsidRPr="00000000">
        <w:rPr>
          <w:rtl w:val="0"/>
        </w:rPr>
      </w:r>
    </w:p>
    <w:p w:rsidR="00000000" w:rsidDel="00000000" w:rsidP="00000000" w:rsidRDefault="00000000" w:rsidRPr="00000000" w14:paraId="0000001C">
      <w:pPr>
        <w:numPr>
          <w:ilvl w:val="0"/>
          <w:numId w:val="1"/>
        </w:numPr>
        <w:spacing w:line="259" w:lineRule="auto"/>
        <w:ind w:left="1360" w:hanging="360"/>
        <w:rPr>
          <w:sz w:val="20"/>
          <w:szCs w:val="20"/>
        </w:rPr>
      </w:pPr>
      <w:r w:rsidDel="00000000" w:rsidR="00000000" w:rsidRPr="00000000">
        <w:rPr>
          <w:sz w:val="20"/>
          <w:szCs w:val="20"/>
          <w:rtl w:val="0"/>
        </w:rPr>
        <w:t xml:space="preserve">If the they live with a household member who has a confirmed or suspected case of COVID-19, and is unable to distance him or herself from the household member, they may not return to the School campus until 14 days after the household member who has COVID-19 meets the CDC criteria to end home isolation</w:t>
      </w:r>
    </w:p>
    <w:p w:rsidR="00000000" w:rsidDel="00000000" w:rsidP="00000000" w:rsidRDefault="00000000" w:rsidRPr="00000000" w14:paraId="0000001D">
      <w:pPr>
        <w:spacing w:after="160" w:line="259" w:lineRule="auto"/>
        <w:ind w:left="1440" w:hanging="720"/>
        <w:rPr>
          <w:sz w:val="20"/>
          <w:szCs w:val="20"/>
        </w:rPr>
      </w:pPr>
      <w:r w:rsidDel="00000000" w:rsidR="00000000" w:rsidRPr="00000000">
        <w:rPr>
          <w:rtl w:val="0"/>
        </w:rPr>
      </w:r>
    </w:p>
    <w:p w:rsidR="00000000" w:rsidDel="00000000" w:rsidP="00000000" w:rsidRDefault="00000000" w:rsidRPr="00000000" w14:paraId="0000001E">
      <w:pPr>
        <w:numPr>
          <w:ilvl w:val="0"/>
          <w:numId w:val="5"/>
        </w:numPr>
        <w:spacing w:line="259" w:lineRule="auto"/>
        <w:ind w:left="720" w:hanging="360"/>
        <w:rPr>
          <w:sz w:val="20"/>
          <w:szCs w:val="20"/>
        </w:rPr>
      </w:pPr>
      <w:r w:rsidDel="00000000" w:rsidR="00000000" w:rsidRPr="00000000">
        <w:rPr>
          <w:b w:val="1"/>
          <w:sz w:val="20"/>
          <w:szCs w:val="20"/>
          <w:u w:val="single"/>
          <w:rtl w:val="0"/>
        </w:rPr>
        <w:t xml:space="preserve">Campus Access </w:t>
      </w:r>
      <w:r w:rsidDel="00000000" w:rsidR="00000000" w:rsidRPr="00000000">
        <w:rPr>
          <w:rtl w:val="0"/>
        </w:rPr>
      </w:r>
    </w:p>
    <w:p w:rsidR="00000000" w:rsidDel="00000000" w:rsidP="00000000" w:rsidRDefault="00000000" w:rsidRPr="00000000" w14:paraId="0000001F">
      <w:pPr>
        <w:spacing w:after="160" w:line="310" w:lineRule="auto"/>
        <w:rPr>
          <w:sz w:val="20"/>
          <w:szCs w:val="20"/>
        </w:rPr>
      </w:pPr>
      <w:r w:rsidDel="00000000" w:rsidR="00000000" w:rsidRPr="00000000">
        <w:rPr>
          <w:rtl w:val="0"/>
        </w:rPr>
      </w:r>
    </w:p>
    <w:p w:rsidR="00000000" w:rsidDel="00000000" w:rsidP="00000000" w:rsidRDefault="00000000" w:rsidRPr="00000000" w14:paraId="00000020">
      <w:pPr>
        <w:spacing w:after="160" w:line="310" w:lineRule="auto"/>
        <w:rPr>
          <w:sz w:val="20"/>
          <w:szCs w:val="20"/>
        </w:rPr>
      </w:pPr>
      <w:r w:rsidDel="00000000" w:rsidR="00000000" w:rsidRPr="00000000">
        <w:rPr>
          <w:sz w:val="20"/>
          <w:szCs w:val="20"/>
          <w:rtl w:val="0"/>
        </w:rPr>
        <w:t xml:space="preserve">No visitors, including parents and caregivers will be allowed on campus. Teachers will meet their students in designated areas. If absolutely necessary, parents may accompany their children to designated meeting points. Parents and caregivers are responsible for ensuring that they and their children remain at least six (6) feet apart from other parties as directed by School officials. Parents and caregivers must wear a face covering at all times while on School grounds, including in the parking lot  and all visits must be as brief as possible. The School will maintain COVID-19 test results and doctor’s notes submitted pursuant to this Policy as students’ confidential medical records.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6" w:type="default"/>
      <w:footerReference r:id="rId7" w:type="default"/>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sz w:val="20"/>
        <w:szCs w:val="20"/>
      </w:rPr>
    </w:pPr>
    <w:r w:rsidDel="00000000" w:rsidR="00000000" w:rsidRPr="00000000">
      <w:rPr>
        <w:sz w:val="20"/>
        <w:szCs w:val="20"/>
        <w:rtl w:val="0"/>
      </w:rPr>
      <w:t xml:space="preserve">09/22/2020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285750</wp:posOffset>
          </wp:positionV>
          <wp:extent cx="6858000" cy="70847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70847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b w:val="0"/>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3"/>
      <w:numFmt w:val="upperLetter"/>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upperLetter"/>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